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81573" w:rsidRDefault="00181573">
      <w:pPr>
        <w:rPr>
          <w:rFonts w:ascii="Arial" w:hAnsi="Arial" w:cs="Arial"/>
          <w:sz w:val="40"/>
          <w:szCs w:val="40"/>
        </w:rPr>
      </w:pPr>
      <w:r w:rsidRPr="00181573">
        <w:rPr>
          <w:rFonts w:ascii="Arial" w:hAnsi="Arial" w:cs="Arial"/>
          <w:sz w:val="40"/>
          <w:szCs w:val="40"/>
        </w:rPr>
        <w:t>CÂMARA MUNICIPAL DE ITAPECURU MIRIM</w:t>
      </w:r>
    </w:p>
    <w:p w:rsidR="00977093" w:rsidRDefault="00977093" w:rsidP="00977093">
      <w:pPr>
        <w:jc w:val="center"/>
        <w:rPr>
          <w:rFonts w:ascii="Arial" w:hAnsi="Arial" w:cs="Arial"/>
          <w:sz w:val="40"/>
          <w:szCs w:val="40"/>
        </w:rPr>
      </w:pPr>
      <w:r>
        <w:rPr>
          <w:rFonts w:ascii="Arial" w:hAnsi="Arial" w:cs="Arial"/>
          <w:sz w:val="40"/>
          <w:szCs w:val="40"/>
        </w:rPr>
        <w:t>Estado do Maranhão</w:t>
      </w:r>
    </w:p>
    <w:p w:rsidR="0051155E" w:rsidRDefault="0051155E" w:rsidP="00977093">
      <w:pPr>
        <w:jc w:val="center"/>
        <w:rPr>
          <w:rFonts w:ascii="Arial" w:hAnsi="Arial" w:cs="Arial"/>
          <w:sz w:val="40"/>
          <w:szCs w:val="40"/>
        </w:rPr>
      </w:pPr>
    </w:p>
    <w:p w:rsidR="004A41DB" w:rsidRPr="004A41DB" w:rsidRDefault="004A41DB" w:rsidP="004A41DB">
      <w:pPr>
        <w:rPr>
          <w:rFonts w:ascii="Arial" w:hAnsi="Arial" w:cs="Arial"/>
          <w:sz w:val="24"/>
          <w:szCs w:val="24"/>
        </w:rPr>
      </w:pPr>
      <w:r w:rsidRPr="004A41DB">
        <w:rPr>
          <w:rFonts w:ascii="Arial" w:hAnsi="Arial" w:cs="Arial"/>
          <w:sz w:val="24"/>
          <w:szCs w:val="24"/>
        </w:rPr>
        <w:t>Projeto de Lei nº ...2023</w:t>
      </w:r>
    </w:p>
    <w:p w:rsidR="004A41DB" w:rsidRPr="00E93AC9" w:rsidRDefault="004A41DB" w:rsidP="004A41DB">
      <w:pPr>
        <w:rPr>
          <w:rFonts w:ascii="Arial" w:hAnsi="Arial" w:cs="Arial"/>
          <w:b/>
          <w:bCs/>
          <w:sz w:val="24"/>
          <w:szCs w:val="24"/>
        </w:rPr>
      </w:pPr>
      <w:r w:rsidRPr="00E93AC9">
        <w:rPr>
          <w:rFonts w:ascii="Arial" w:hAnsi="Arial" w:cs="Arial"/>
          <w:b/>
          <w:bCs/>
          <w:sz w:val="24"/>
          <w:szCs w:val="24"/>
        </w:rPr>
        <w:t xml:space="preserve">INSTITUI A SEMANA MUNICIPAL DO RIO ITAPECURU </w:t>
      </w:r>
    </w:p>
    <w:p w:rsidR="00E93AC9" w:rsidRDefault="00E93AC9" w:rsidP="004A41DB">
      <w:pPr>
        <w:rPr>
          <w:rFonts w:ascii="Arial" w:hAnsi="Arial" w:cs="Arial"/>
          <w:b/>
          <w:bCs/>
          <w:sz w:val="24"/>
          <w:szCs w:val="24"/>
        </w:rPr>
      </w:pPr>
      <w:r w:rsidRPr="00E93AC9">
        <w:rPr>
          <w:rFonts w:ascii="Arial" w:hAnsi="Arial" w:cs="Arial"/>
          <w:b/>
          <w:bCs/>
          <w:sz w:val="24"/>
          <w:szCs w:val="24"/>
        </w:rPr>
        <w:t>E DÁ OUTRAS PROVIDENCIAS</w:t>
      </w:r>
    </w:p>
    <w:p w:rsidR="00E93AC9" w:rsidRDefault="00E93AC9" w:rsidP="004A41DB">
      <w:pPr>
        <w:rPr>
          <w:rFonts w:ascii="Arial" w:hAnsi="Arial" w:cs="Arial"/>
          <w:b/>
          <w:bCs/>
          <w:sz w:val="24"/>
          <w:szCs w:val="24"/>
        </w:rPr>
      </w:pPr>
    </w:p>
    <w:p w:rsidR="00E93AC9" w:rsidRDefault="00E93AC9" w:rsidP="004A41DB">
      <w:pPr>
        <w:rPr>
          <w:rFonts w:ascii="Arial" w:hAnsi="Arial" w:cs="Arial"/>
          <w:sz w:val="24"/>
          <w:szCs w:val="24"/>
        </w:rPr>
      </w:pPr>
      <w:r w:rsidRPr="00E93AC9">
        <w:rPr>
          <w:rFonts w:ascii="Arial" w:hAnsi="Arial" w:cs="Arial"/>
          <w:sz w:val="24"/>
          <w:szCs w:val="24"/>
        </w:rPr>
        <w:t>O Vereador que esta subscreve</w:t>
      </w:r>
      <w:r>
        <w:rPr>
          <w:rFonts w:ascii="Arial" w:hAnsi="Arial" w:cs="Arial"/>
          <w:sz w:val="24"/>
          <w:szCs w:val="24"/>
        </w:rPr>
        <w:t>, no uso das atribuições que lhe são conferidas pela Lei Orgânica do Município de Itapecuru Mirim,</w:t>
      </w:r>
      <w:r w:rsidR="002D721A">
        <w:rPr>
          <w:rFonts w:ascii="Arial" w:hAnsi="Arial" w:cs="Arial"/>
          <w:sz w:val="24"/>
          <w:szCs w:val="24"/>
        </w:rPr>
        <w:t xml:space="preserve"> propõe o seguinte Projeto de Lei:</w:t>
      </w:r>
    </w:p>
    <w:p w:rsidR="002D721A" w:rsidRDefault="002D721A" w:rsidP="004A41DB">
      <w:pPr>
        <w:rPr>
          <w:rFonts w:ascii="Arial" w:hAnsi="Arial" w:cs="Arial"/>
          <w:sz w:val="24"/>
          <w:szCs w:val="24"/>
        </w:rPr>
      </w:pPr>
      <w:r>
        <w:rPr>
          <w:rFonts w:ascii="Arial" w:hAnsi="Arial" w:cs="Arial"/>
          <w:sz w:val="24"/>
          <w:szCs w:val="24"/>
        </w:rPr>
        <w:t>Art. 1º - Fica instituída a SEMANA MUNICIPAL DO RIO ITAPECURU, a ser comemorada anualmente no período de 04 a 10 de junho, tendo como marco referencial a data de criação do Parque Estadual do Mirador, nascente do Rio Itapecuru.</w:t>
      </w:r>
    </w:p>
    <w:p w:rsidR="002D721A" w:rsidRDefault="002D721A" w:rsidP="004A41DB">
      <w:pPr>
        <w:rPr>
          <w:rFonts w:ascii="Arial" w:hAnsi="Arial" w:cs="Arial"/>
          <w:sz w:val="24"/>
          <w:szCs w:val="24"/>
        </w:rPr>
      </w:pPr>
      <w:r>
        <w:rPr>
          <w:rFonts w:ascii="Arial" w:hAnsi="Arial" w:cs="Arial"/>
          <w:sz w:val="24"/>
          <w:szCs w:val="24"/>
        </w:rPr>
        <w:t>Art. 2º -</w:t>
      </w:r>
      <w:r w:rsidR="0004424D">
        <w:rPr>
          <w:rFonts w:ascii="Arial" w:hAnsi="Arial" w:cs="Arial"/>
          <w:sz w:val="24"/>
          <w:szCs w:val="24"/>
        </w:rPr>
        <w:t xml:space="preserve"> O principal objetivo da SEMANA MUNICIAL DO RIO ITAPECURU será a mobilização dos diversos segmentos da sociedade para engajamento nas ações de preservação</w:t>
      </w:r>
      <w:r w:rsidR="00EA1747">
        <w:rPr>
          <w:rFonts w:ascii="Arial" w:hAnsi="Arial" w:cs="Arial"/>
          <w:sz w:val="24"/>
          <w:szCs w:val="24"/>
        </w:rPr>
        <w:t xml:space="preserve"> e recuperação</w:t>
      </w:r>
      <w:r w:rsidR="0004424D">
        <w:rPr>
          <w:rFonts w:ascii="Arial" w:hAnsi="Arial" w:cs="Arial"/>
          <w:sz w:val="24"/>
          <w:szCs w:val="24"/>
        </w:rPr>
        <w:t xml:space="preserve"> do maior Patrimônio Ambiental</w:t>
      </w:r>
      <w:r>
        <w:rPr>
          <w:rFonts w:ascii="Arial" w:hAnsi="Arial" w:cs="Arial"/>
          <w:sz w:val="24"/>
          <w:szCs w:val="24"/>
        </w:rPr>
        <w:t xml:space="preserve"> </w:t>
      </w:r>
      <w:r w:rsidR="0004424D">
        <w:rPr>
          <w:rFonts w:ascii="Arial" w:hAnsi="Arial" w:cs="Arial"/>
          <w:sz w:val="24"/>
          <w:szCs w:val="24"/>
        </w:rPr>
        <w:t>do estado do Maranhão e fortalecimento das iniciativas governamentais, da sociedade civil e da iniciativa privada vinculadas a essa temática.</w:t>
      </w:r>
    </w:p>
    <w:p w:rsidR="00EA1747" w:rsidRDefault="00EA1747" w:rsidP="004A41DB">
      <w:pPr>
        <w:rPr>
          <w:rFonts w:ascii="Arial" w:hAnsi="Arial" w:cs="Arial"/>
          <w:sz w:val="24"/>
          <w:szCs w:val="24"/>
        </w:rPr>
      </w:pPr>
      <w:r>
        <w:rPr>
          <w:rFonts w:ascii="Arial" w:hAnsi="Arial" w:cs="Arial"/>
          <w:sz w:val="24"/>
          <w:szCs w:val="24"/>
        </w:rPr>
        <w:t>Art. 3º - A Secretaria Municipal do Meio Ambiente e a Secretaria Municipal</w:t>
      </w:r>
      <w:r w:rsidR="006D51E9">
        <w:rPr>
          <w:rFonts w:ascii="Arial" w:hAnsi="Arial" w:cs="Arial"/>
          <w:sz w:val="24"/>
          <w:szCs w:val="24"/>
        </w:rPr>
        <w:t xml:space="preserve"> de Educação ficam encarregadas de conceber de forma participativa, elaborar, executar a </w:t>
      </w:r>
      <w:r w:rsidR="0051155E">
        <w:rPr>
          <w:rFonts w:ascii="Arial" w:hAnsi="Arial" w:cs="Arial"/>
          <w:sz w:val="24"/>
          <w:szCs w:val="24"/>
        </w:rPr>
        <w:t>p</w:t>
      </w:r>
      <w:r w:rsidR="006D51E9">
        <w:rPr>
          <w:rFonts w:ascii="Arial" w:hAnsi="Arial" w:cs="Arial"/>
          <w:sz w:val="24"/>
          <w:szCs w:val="24"/>
        </w:rPr>
        <w:t>rogramação da Semana Municipal do Rio Itapecuru e proceder a posterior avaliação do evento.</w:t>
      </w:r>
    </w:p>
    <w:p w:rsidR="00EA1747" w:rsidRDefault="00EA1747" w:rsidP="004A41DB">
      <w:pPr>
        <w:rPr>
          <w:rFonts w:ascii="Arial" w:hAnsi="Arial" w:cs="Arial"/>
          <w:sz w:val="24"/>
          <w:szCs w:val="24"/>
        </w:rPr>
      </w:pPr>
      <w:r>
        <w:rPr>
          <w:rFonts w:ascii="Arial" w:hAnsi="Arial" w:cs="Arial"/>
          <w:sz w:val="24"/>
          <w:szCs w:val="24"/>
        </w:rPr>
        <w:t xml:space="preserve">Art. </w:t>
      </w:r>
      <w:r w:rsidR="006D51E9">
        <w:rPr>
          <w:rFonts w:ascii="Arial" w:hAnsi="Arial" w:cs="Arial"/>
          <w:sz w:val="24"/>
          <w:szCs w:val="24"/>
        </w:rPr>
        <w:t>4</w:t>
      </w:r>
      <w:r>
        <w:rPr>
          <w:rFonts w:ascii="Arial" w:hAnsi="Arial" w:cs="Arial"/>
          <w:sz w:val="24"/>
          <w:szCs w:val="24"/>
        </w:rPr>
        <w:t xml:space="preserve">º - Fica o Poder Executivo autorizado a buscar parcerias com outras Instâncias governamentais, com Entidades da Sociedade Civil e com a Iniciativa Privada e, com audiência prévia ao Conselho Municipal do Meio Ambiente, utilizar recursos alocados no Fundo Estadual do Meio </w:t>
      </w:r>
      <w:r w:rsidR="006D51E9">
        <w:rPr>
          <w:rFonts w:ascii="Arial" w:hAnsi="Arial" w:cs="Arial"/>
          <w:sz w:val="24"/>
          <w:szCs w:val="24"/>
        </w:rPr>
        <w:t>Ambiente para as despesas</w:t>
      </w:r>
      <w:r w:rsidR="0051155E">
        <w:rPr>
          <w:rFonts w:ascii="Arial" w:hAnsi="Arial" w:cs="Arial"/>
          <w:sz w:val="24"/>
          <w:szCs w:val="24"/>
        </w:rPr>
        <w:t xml:space="preserve"> decirrentes</w:t>
      </w:r>
      <w:r w:rsidR="006D51E9">
        <w:rPr>
          <w:rFonts w:ascii="Arial" w:hAnsi="Arial" w:cs="Arial"/>
          <w:sz w:val="24"/>
          <w:szCs w:val="24"/>
        </w:rPr>
        <w:t xml:space="preserve"> do evento,</w:t>
      </w:r>
      <w:r>
        <w:rPr>
          <w:rFonts w:ascii="Arial" w:hAnsi="Arial" w:cs="Arial"/>
          <w:sz w:val="24"/>
          <w:szCs w:val="24"/>
        </w:rPr>
        <w:t xml:space="preserve"> obedecidas as formalidades legais.</w:t>
      </w:r>
    </w:p>
    <w:p w:rsidR="0051155E" w:rsidRDefault="006D51E9" w:rsidP="004A41DB">
      <w:pPr>
        <w:rPr>
          <w:rFonts w:ascii="Arial" w:hAnsi="Arial" w:cs="Arial"/>
          <w:sz w:val="24"/>
          <w:szCs w:val="24"/>
        </w:rPr>
      </w:pPr>
      <w:r>
        <w:rPr>
          <w:rFonts w:ascii="Arial" w:hAnsi="Arial" w:cs="Arial"/>
          <w:sz w:val="24"/>
          <w:szCs w:val="24"/>
        </w:rPr>
        <w:t xml:space="preserve">Art. 5º - Ficam revogadas as Leis Municipais </w:t>
      </w:r>
      <w:r w:rsidR="0051155E">
        <w:rPr>
          <w:rFonts w:ascii="Arial" w:hAnsi="Arial" w:cs="Arial"/>
          <w:sz w:val="24"/>
          <w:szCs w:val="24"/>
        </w:rPr>
        <w:t>901/2003 e 1.172/2210, por motivo superveniente.</w:t>
      </w:r>
    </w:p>
    <w:p w:rsidR="0051155E" w:rsidRDefault="0051155E" w:rsidP="004A41DB">
      <w:pPr>
        <w:rPr>
          <w:rFonts w:ascii="Arial" w:hAnsi="Arial" w:cs="Arial"/>
          <w:sz w:val="24"/>
          <w:szCs w:val="24"/>
        </w:rPr>
      </w:pPr>
    </w:p>
    <w:p w:rsidR="0051155E" w:rsidRDefault="0051155E" w:rsidP="004A41DB">
      <w:pPr>
        <w:rPr>
          <w:rFonts w:ascii="Arial" w:hAnsi="Arial" w:cs="Arial"/>
          <w:sz w:val="24"/>
          <w:szCs w:val="24"/>
        </w:rPr>
      </w:pPr>
    </w:p>
    <w:p w:rsidR="0051155E" w:rsidRDefault="0051155E" w:rsidP="004A41DB">
      <w:pPr>
        <w:rPr>
          <w:rFonts w:ascii="Arial" w:hAnsi="Arial" w:cs="Arial"/>
          <w:sz w:val="24"/>
          <w:szCs w:val="24"/>
        </w:rPr>
      </w:pPr>
    </w:p>
    <w:p w:rsidR="0051155E" w:rsidRDefault="0051155E" w:rsidP="004A41DB">
      <w:pPr>
        <w:rPr>
          <w:rFonts w:ascii="Arial" w:hAnsi="Arial" w:cs="Arial"/>
          <w:sz w:val="24"/>
          <w:szCs w:val="24"/>
        </w:rPr>
      </w:pPr>
    </w:p>
    <w:p w:rsidR="006D51E9" w:rsidRPr="00E93AC9" w:rsidRDefault="006D51E9" w:rsidP="004A41DB">
      <w:pPr>
        <w:rPr>
          <w:rFonts w:ascii="Arial" w:hAnsi="Arial" w:cs="Arial"/>
          <w:sz w:val="24"/>
          <w:szCs w:val="24"/>
        </w:rPr>
      </w:pPr>
      <w:r>
        <w:rPr>
          <w:rFonts w:ascii="Arial" w:hAnsi="Arial" w:cs="Arial"/>
          <w:sz w:val="24"/>
          <w:szCs w:val="24"/>
        </w:rPr>
        <w:t xml:space="preserve"> </w:t>
      </w:r>
    </w:p>
    <w:p w:rsidR="00181573" w:rsidRDefault="00181573">
      <w:pPr>
        <w:rPr>
          <w:rFonts w:ascii="Arial" w:hAnsi="Arial" w:cs="Arial"/>
          <w:sz w:val="40"/>
          <w:szCs w:val="40"/>
        </w:rPr>
      </w:pPr>
    </w:p>
    <w:p w:rsidR="00181573" w:rsidRDefault="00977093" w:rsidP="00DC50F1">
      <w:pPr>
        <w:jc w:val="center"/>
        <w:rPr>
          <w:rFonts w:ascii="Arial" w:hAnsi="Arial" w:cs="Arial"/>
          <w:sz w:val="40"/>
          <w:szCs w:val="40"/>
        </w:rPr>
      </w:pPr>
      <w:r>
        <w:rPr>
          <w:rFonts w:ascii="Arial" w:hAnsi="Arial" w:cs="Arial"/>
          <w:sz w:val="40"/>
          <w:szCs w:val="40"/>
        </w:rPr>
        <w:t>Justificativa</w:t>
      </w:r>
      <w:r w:rsidR="00790E69">
        <w:rPr>
          <w:rFonts w:ascii="Arial" w:hAnsi="Arial" w:cs="Arial"/>
          <w:sz w:val="40"/>
          <w:szCs w:val="40"/>
        </w:rPr>
        <w:t xml:space="preserve"> ao</w:t>
      </w:r>
      <w:r>
        <w:rPr>
          <w:rFonts w:ascii="Arial" w:hAnsi="Arial" w:cs="Arial"/>
          <w:sz w:val="40"/>
          <w:szCs w:val="40"/>
        </w:rPr>
        <w:t xml:space="preserve"> Projeto de Lei nº ... 2023</w:t>
      </w:r>
    </w:p>
    <w:p w:rsidR="00DC50F1" w:rsidRDefault="00DC50F1">
      <w:pPr>
        <w:rPr>
          <w:rFonts w:ascii="Arial" w:hAnsi="Arial" w:cs="Arial"/>
          <w:sz w:val="40"/>
          <w:szCs w:val="40"/>
        </w:rPr>
      </w:pPr>
    </w:p>
    <w:p w:rsidR="00DC50F1" w:rsidRDefault="00DC50F1">
      <w:pPr>
        <w:rPr>
          <w:rFonts w:ascii="Arial" w:hAnsi="Arial" w:cs="Arial"/>
          <w:sz w:val="24"/>
          <w:szCs w:val="24"/>
        </w:rPr>
      </w:pPr>
      <w:r w:rsidRPr="00DC50F1">
        <w:rPr>
          <w:rFonts w:ascii="Arial" w:hAnsi="Arial" w:cs="Arial"/>
          <w:sz w:val="24"/>
          <w:szCs w:val="24"/>
        </w:rPr>
        <w:t>Excelentíssimos Senhores Vereadores,</w:t>
      </w:r>
    </w:p>
    <w:p w:rsidR="00F53F87" w:rsidRDefault="00F53F87">
      <w:pPr>
        <w:rPr>
          <w:rFonts w:ascii="Arial" w:hAnsi="Arial" w:cs="Arial"/>
          <w:sz w:val="24"/>
          <w:szCs w:val="24"/>
        </w:rPr>
      </w:pPr>
    </w:p>
    <w:p w:rsidR="00F53F87" w:rsidRDefault="00F53F87">
      <w:pPr>
        <w:rPr>
          <w:rFonts w:ascii="Arial" w:hAnsi="Arial" w:cs="Arial"/>
          <w:sz w:val="24"/>
          <w:szCs w:val="24"/>
        </w:rPr>
      </w:pPr>
      <w:r>
        <w:rPr>
          <w:rFonts w:ascii="Arial" w:hAnsi="Arial" w:cs="Arial"/>
          <w:sz w:val="24"/>
          <w:szCs w:val="24"/>
        </w:rPr>
        <w:t>O presente Projeto de Lei tem o objetivo de propor a criação da</w:t>
      </w:r>
      <w:r w:rsidR="00DF7878">
        <w:rPr>
          <w:rFonts w:ascii="Arial" w:hAnsi="Arial" w:cs="Arial"/>
          <w:sz w:val="24"/>
          <w:szCs w:val="24"/>
        </w:rPr>
        <w:t xml:space="preserve"> </w:t>
      </w:r>
      <w:r w:rsidR="00DF7878" w:rsidRPr="005A468F">
        <w:rPr>
          <w:rFonts w:ascii="Arial" w:hAnsi="Arial" w:cs="Arial"/>
          <w:b/>
          <w:bCs/>
          <w:sz w:val="24"/>
          <w:szCs w:val="24"/>
        </w:rPr>
        <w:t>Semana</w:t>
      </w:r>
      <w:r w:rsidR="00DF7878">
        <w:rPr>
          <w:rFonts w:ascii="Arial" w:hAnsi="Arial" w:cs="Arial"/>
          <w:sz w:val="24"/>
          <w:szCs w:val="24"/>
        </w:rPr>
        <w:t xml:space="preserve"> </w:t>
      </w:r>
      <w:r w:rsidR="00DF7878" w:rsidRPr="005A468F">
        <w:rPr>
          <w:rFonts w:ascii="Arial" w:hAnsi="Arial" w:cs="Arial"/>
          <w:b/>
          <w:bCs/>
          <w:sz w:val="24"/>
          <w:szCs w:val="24"/>
        </w:rPr>
        <w:t>Municipal do Rio Itapecuru</w:t>
      </w:r>
      <w:r w:rsidR="005A468F">
        <w:rPr>
          <w:rFonts w:ascii="Arial" w:hAnsi="Arial" w:cs="Arial"/>
          <w:b/>
          <w:bCs/>
          <w:sz w:val="24"/>
          <w:szCs w:val="24"/>
        </w:rPr>
        <w:t xml:space="preserve">, </w:t>
      </w:r>
      <w:r w:rsidR="005A468F" w:rsidRPr="005A468F">
        <w:rPr>
          <w:rFonts w:ascii="Arial" w:hAnsi="Arial" w:cs="Arial"/>
          <w:sz w:val="24"/>
          <w:szCs w:val="24"/>
        </w:rPr>
        <w:t xml:space="preserve">período no qual a os Poderes constituídos, as Entidades da Sociedade Civil e as Entidades representativas da </w:t>
      </w:r>
      <w:r w:rsidR="005A468F">
        <w:rPr>
          <w:rFonts w:ascii="Arial" w:hAnsi="Arial" w:cs="Arial"/>
          <w:sz w:val="24"/>
          <w:szCs w:val="24"/>
        </w:rPr>
        <w:t>Iniciativa</w:t>
      </w:r>
      <w:r w:rsidR="005A468F" w:rsidRPr="005A468F">
        <w:rPr>
          <w:rFonts w:ascii="Arial" w:hAnsi="Arial" w:cs="Arial"/>
          <w:sz w:val="24"/>
          <w:szCs w:val="24"/>
        </w:rPr>
        <w:t xml:space="preserve"> </w:t>
      </w:r>
      <w:r w:rsidR="005A468F">
        <w:rPr>
          <w:rFonts w:ascii="Arial" w:hAnsi="Arial" w:cs="Arial"/>
          <w:sz w:val="24"/>
          <w:szCs w:val="24"/>
        </w:rPr>
        <w:t xml:space="preserve">Privada, </w:t>
      </w:r>
      <w:r w:rsidR="006945F1">
        <w:rPr>
          <w:rFonts w:ascii="Arial" w:hAnsi="Arial" w:cs="Arial"/>
          <w:sz w:val="24"/>
          <w:szCs w:val="24"/>
        </w:rPr>
        <w:t>sob</w:t>
      </w:r>
      <w:r w:rsidR="005A468F">
        <w:rPr>
          <w:rFonts w:ascii="Arial" w:hAnsi="Arial" w:cs="Arial"/>
          <w:sz w:val="24"/>
          <w:szCs w:val="24"/>
        </w:rPr>
        <w:t xml:space="preserve"> coordenação do Poder </w:t>
      </w:r>
      <w:r w:rsidR="006945F1">
        <w:rPr>
          <w:rFonts w:ascii="Arial" w:hAnsi="Arial" w:cs="Arial"/>
          <w:sz w:val="24"/>
          <w:szCs w:val="24"/>
        </w:rPr>
        <w:t>Executivo Municipal,</w:t>
      </w:r>
      <w:r w:rsidR="005A468F" w:rsidRPr="005A468F">
        <w:rPr>
          <w:rFonts w:ascii="Arial" w:hAnsi="Arial" w:cs="Arial"/>
          <w:sz w:val="24"/>
          <w:szCs w:val="24"/>
        </w:rPr>
        <w:t xml:space="preserve"> deverão se mobilizar para prestar homenagens ao maior e mais importante patrimônio ambiental do Estado do Maranhão.</w:t>
      </w:r>
    </w:p>
    <w:p w:rsidR="008344AE" w:rsidRDefault="006945F1">
      <w:pPr>
        <w:rPr>
          <w:rFonts w:ascii="Arial" w:hAnsi="Arial" w:cs="Arial"/>
          <w:sz w:val="24"/>
          <w:szCs w:val="24"/>
        </w:rPr>
      </w:pPr>
      <w:r>
        <w:rPr>
          <w:rFonts w:ascii="Arial" w:hAnsi="Arial" w:cs="Arial"/>
          <w:sz w:val="24"/>
          <w:szCs w:val="24"/>
        </w:rPr>
        <w:t>O Rio Itapecuru, além de emprestar seu nome ao município, contribuiu decisivamente para o processo de formação de nosso povo pois abrigou</w:t>
      </w:r>
      <w:r w:rsidR="008344AE">
        <w:rPr>
          <w:rFonts w:ascii="Arial" w:hAnsi="Arial" w:cs="Arial"/>
          <w:sz w:val="24"/>
          <w:szCs w:val="24"/>
        </w:rPr>
        <w:t xml:space="preserve"> inicialmente</w:t>
      </w:r>
      <w:r>
        <w:rPr>
          <w:rFonts w:ascii="Arial" w:hAnsi="Arial" w:cs="Arial"/>
          <w:sz w:val="24"/>
          <w:szCs w:val="24"/>
        </w:rPr>
        <w:t xml:space="preserve"> em suas margens importantes povos indígenas, foi a grande estrada por </w:t>
      </w:r>
      <w:r w:rsidR="0084655C">
        <w:rPr>
          <w:rFonts w:ascii="Arial" w:hAnsi="Arial" w:cs="Arial"/>
          <w:sz w:val="24"/>
          <w:szCs w:val="24"/>
        </w:rPr>
        <w:t>o</w:t>
      </w:r>
      <w:r>
        <w:rPr>
          <w:rFonts w:ascii="Arial" w:hAnsi="Arial" w:cs="Arial"/>
          <w:sz w:val="24"/>
          <w:szCs w:val="24"/>
        </w:rPr>
        <w:t>nde se</w:t>
      </w:r>
      <w:r w:rsidR="008344AE">
        <w:rPr>
          <w:rFonts w:ascii="Arial" w:hAnsi="Arial" w:cs="Arial"/>
          <w:sz w:val="24"/>
          <w:szCs w:val="24"/>
        </w:rPr>
        <w:t xml:space="preserve"> iniciou o processo de colonização do estado do Maranhão, com a chegada dos jesuítas da Companhia de Jesus, acompanhados dos primeiros desbravadores europeus, principalmente portugueses e, posteriormente, recebeu aqui a grande maioria dos povos africanos escravizados, criado as condições para a formação atual de nosso povo, mistura de todas essas raças e etnias, base da cultura e identidade itapecuruenses.</w:t>
      </w:r>
    </w:p>
    <w:p w:rsidR="008344AE" w:rsidRDefault="008344AE">
      <w:pPr>
        <w:rPr>
          <w:rFonts w:ascii="Arial" w:hAnsi="Arial" w:cs="Arial"/>
          <w:sz w:val="24"/>
          <w:szCs w:val="24"/>
        </w:rPr>
      </w:pPr>
      <w:r>
        <w:rPr>
          <w:rFonts w:ascii="Arial" w:hAnsi="Arial" w:cs="Arial"/>
          <w:sz w:val="24"/>
          <w:szCs w:val="24"/>
        </w:rPr>
        <w:t xml:space="preserve">Teve papel decisivo na formação de nossa primeira povoação, o </w:t>
      </w:r>
      <w:r w:rsidR="00F00114">
        <w:rPr>
          <w:rFonts w:ascii="Arial" w:hAnsi="Arial" w:cs="Arial"/>
          <w:sz w:val="24"/>
          <w:szCs w:val="24"/>
        </w:rPr>
        <w:t>“Arraial da Feira”, a partir de 1615, com uma evolução vertiginosa de sua base econômica, seja como entreposto de comercialização de gado bovino, como na produção de derivados da cana de açúcar, com a instalação do primeiro Engenho de Açucar do Maranhão, em 1620, bem como na produção de algodão para o consumo local e exportação.</w:t>
      </w:r>
    </w:p>
    <w:p w:rsidR="00F24955" w:rsidRDefault="00F00114">
      <w:pPr>
        <w:rPr>
          <w:rFonts w:ascii="Arial" w:hAnsi="Arial" w:cs="Arial"/>
          <w:sz w:val="24"/>
          <w:szCs w:val="24"/>
        </w:rPr>
      </w:pPr>
      <w:r>
        <w:rPr>
          <w:rFonts w:ascii="Arial" w:hAnsi="Arial" w:cs="Arial"/>
          <w:sz w:val="24"/>
          <w:szCs w:val="24"/>
        </w:rPr>
        <w:t>Esse processo de crescimento econômico acelerado criou as condições para a criação da “</w:t>
      </w:r>
      <w:r w:rsidRPr="00F00114">
        <w:rPr>
          <w:rFonts w:ascii="Arial" w:hAnsi="Arial" w:cs="Arial"/>
          <w:i/>
          <w:iCs/>
          <w:sz w:val="24"/>
          <w:szCs w:val="24"/>
        </w:rPr>
        <w:t>Vila de Itapecuru-Mirim</w:t>
      </w:r>
      <w:r>
        <w:rPr>
          <w:rFonts w:ascii="Arial" w:hAnsi="Arial" w:cs="Arial"/>
          <w:sz w:val="24"/>
          <w:szCs w:val="24"/>
        </w:rPr>
        <w:t xml:space="preserve">”, em 1818 e sua elevação à categoria de cidade, com emancipação </w:t>
      </w:r>
      <w:r w:rsidR="00F24955">
        <w:rPr>
          <w:rFonts w:ascii="Arial" w:hAnsi="Arial" w:cs="Arial"/>
          <w:sz w:val="24"/>
          <w:szCs w:val="24"/>
        </w:rPr>
        <w:t>política plena em 1870.</w:t>
      </w:r>
    </w:p>
    <w:p w:rsidR="00F24955" w:rsidRDefault="00F24955">
      <w:pPr>
        <w:rPr>
          <w:rFonts w:ascii="Arial" w:hAnsi="Arial" w:cs="Arial"/>
          <w:sz w:val="24"/>
          <w:szCs w:val="24"/>
        </w:rPr>
      </w:pPr>
      <w:r>
        <w:rPr>
          <w:rFonts w:ascii="Arial" w:hAnsi="Arial" w:cs="Arial"/>
          <w:sz w:val="24"/>
          <w:szCs w:val="24"/>
        </w:rPr>
        <w:t>Nesse período a Vila de Itapecuru-Mirim já era reconhecida como o priocipal polo econômico do interior do estado do Maranhão e o Rio Itapecuru, já na era dos vapores, era a grande avenida por onde desfilava a riqueza</w:t>
      </w:r>
      <w:r w:rsidR="0079436B">
        <w:rPr>
          <w:rFonts w:ascii="Arial" w:hAnsi="Arial" w:cs="Arial"/>
          <w:sz w:val="24"/>
          <w:szCs w:val="24"/>
        </w:rPr>
        <w:t xml:space="preserve"> e também a população</w:t>
      </w:r>
      <w:r>
        <w:rPr>
          <w:rFonts w:ascii="Arial" w:hAnsi="Arial" w:cs="Arial"/>
          <w:sz w:val="24"/>
          <w:szCs w:val="24"/>
        </w:rPr>
        <w:t xml:space="preserve"> do Maranhão.</w:t>
      </w:r>
    </w:p>
    <w:p w:rsidR="00F00114" w:rsidRDefault="00F24955">
      <w:pPr>
        <w:rPr>
          <w:rFonts w:ascii="Arial" w:hAnsi="Arial" w:cs="Arial"/>
          <w:sz w:val="24"/>
          <w:szCs w:val="24"/>
        </w:rPr>
      </w:pPr>
      <w:r>
        <w:rPr>
          <w:rFonts w:ascii="Arial" w:hAnsi="Arial" w:cs="Arial"/>
          <w:sz w:val="24"/>
          <w:szCs w:val="24"/>
        </w:rPr>
        <w:t>Era o Rio também, pelo seu grande estoque</w:t>
      </w:r>
      <w:r w:rsidR="00F00114">
        <w:rPr>
          <w:rFonts w:ascii="Arial" w:hAnsi="Arial" w:cs="Arial"/>
          <w:sz w:val="24"/>
          <w:szCs w:val="24"/>
        </w:rPr>
        <w:t xml:space="preserve"> </w:t>
      </w:r>
      <w:r>
        <w:rPr>
          <w:rFonts w:ascii="Arial" w:hAnsi="Arial" w:cs="Arial"/>
          <w:sz w:val="24"/>
          <w:szCs w:val="24"/>
        </w:rPr>
        <w:t xml:space="preserve">pesqueiro, produção de grãos alimentícios e verduras em suas margens, o maior provedor de alimentos para a capital da Provincia e depois </w:t>
      </w:r>
      <w:r w:rsidR="0079436B">
        <w:rPr>
          <w:rFonts w:ascii="Arial" w:hAnsi="Arial" w:cs="Arial"/>
          <w:sz w:val="24"/>
          <w:szCs w:val="24"/>
        </w:rPr>
        <w:t xml:space="preserve">Estado </w:t>
      </w:r>
      <w:r w:rsidR="00C05B14">
        <w:rPr>
          <w:rFonts w:ascii="Arial" w:hAnsi="Arial" w:cs="Arial"/>
          <w:sz w:val="24"/>
          <w:szCs w:val="24"/>
        </w:rPr>
        <w:t>e</w:t>
      </w:r>
      <w:r w:rsidR="0079436B">
        <w:rPr>
          <w:rFonts w:ascii="Arial" w:hAnsi="Arial" w:cs="Arial"/>
          <w:sz w:val="24"/>
          <w:szCs w:val="24"/>
        </w:rPr>
        <w:t xml:space="preserve"> para exportação.</w:t>
      </w:r>
    </w:p>
    <w:p w:rsidR="00C05B14" w:rsidRDefault="0079436B">
      <w:pPr>
        <w:rPr>
          <w:rFonts w:ascii="Arial" w:hAnsi="Arial" w:cs="Arial"/>
          <w:sz w:val="24"/>
          <w:szCs w:val="24"/>
        </w:rPr>
      </w:pPr>
      <w:r>
        <w:rPr>
          <w:rFonts w:ascii="Arial" w:hAnsi="Arial" w:cs="Arial"/>
          <w:sz w:val="24"/>
          <w:szCs w:val="24"/>
        </w:rPr>
        <w:t>Atualmente a Rio Itapecuru so</w:t>
      </w:r>
      <w:r w:rsidR="00C05B14">
        <w:rPr>
          <w:rFonts w:ascii="Arial" w:hAnsi="Arial" w:cs="Arial"/>
          <w:sz w:val="24"/>
          <w:szCs w:val="24"/>
        </w:rPr>
        <w:t>f</w:t>
      </w:r>
      <w:r>
        <w:rPr>
          <w:rFonts w:ascii="Arial" w:hAnsi="Arial" w:cs="Arial"/>
          <w:sz w:val="24"/>
          <w:szCs w:val="24"/>
        </w:rPr>
        <w:t xml:space="preserve">re as consequências dessa exploração intensiva e inadequada, mas mesmo assim, continua fornecendo água para consumo </w:t>
      </w:r>
      <w:r>
        <w:rPr>
          <w:rFonts w:ascii="Arial" w:hAnsi="Arial" w:cs="Arial"/>
          <w:sz w:val="24"/>
          <w:szCs w:val="24"/>
        </w:rPr>
        <w:lastRenderedPageBreak/>
        <w:t>humano e industrial em t</w:t>
      </w:r>
      <w:r w:rsidR="00C05B14">
        <w:rPr>
          <w:rFonts w:ascii="Arial" w:hAnsi="Arial" w:cs="Arial"/>
          <w:sz w:val="24"/>
          <w:szCs w:val="24"/>
        </w:rPr>
        <w:t>o</w:t>
      </w:r>
      <w:r>
        <w:rPr>
          <w:rFonts w:ascii="Arial" w:hAnsi="Arial" w:cs="Arial"/>
          <w:sz w:val="24"/>
          <w:szCs w:val="24"/>
        </w:rPr>
        <w:t>do o seu curso, chagando a produzir agua para mais de 2 milhões de pessoas no seu curso de aproximadamente 1.400 quilômetros de extensão, 700 mil só em São Luís, capital do estado do Maranhão.</w:t>
      </w:r>
    </w:p>
    <w:p w:rsidR="00C05B14" w:rsidRDefault="00C05B14">
      <w:pPr>
        <w:rPr>
          <w:rFonts w:ascii="Arial" w:hAnsi="Arial" w:cs="Arial"/>
          <w:b/>
          <w:bCs/>
          <w:sz w:val="24"/>
          <w:szCs w:val="24"/>
        </w:rPr>
      </w:pPr>
      <w:r>
        <w:rPr>
          <w:rFonts w:ascii="Arial" w:hAnsi="Arial" w:cs="Arial"/>
          <w:sz w:val="24"/>
          <w:szCs w:val="24"/>
        </w:rPr>
        <w:t xml:space="preserve">Essa importância do Rio Itapecuru mereceu ser o tema central da Festa Literária de Itapecuru Mirim do ano de 2021, promovida pela Academia de Ciências, Letras e Artes de Itapecuru Mirim – AICLA, em parceria com a Prefeitura Municipal e com o Instituto Federal de Educação, Ciência e Tecnologia do Maranhão – IFMA/Campus Itapecuru, com o sugestivo título de </w:t>
      </w:r>
      <w:r w:rsidRPr="00C05B14">
        <w:rPr>
          <w:rFonts w:ascii="Arial" w:hAnsi="Arial" w:cs="Arial"/>
          <w:b/>
          <w:bCs/>
          <w:sz w:val="24"/>
          <w:szCs w:val="24"/>
        </w:rPr>
        <w:t>“ITAPECURU – O</w:t>
      </w:r>
      <w:r>
        <w:rPr>
          <w:rFonts w:ascii="Arial" w:hAnsi="Arial" w:cs="Arial"/>
          <w:sz w:val="24"/>
          <w:szCs w:val="24"/>
        </w:rPr>
        <w:t xml:space="preserve"> </w:t>
      </w:r>
      <w:r w:rsidRPr="00C05B14">
        <w:rPr>
          <w:rFonts w:ascii="Arial" w:hAnsi="Arial" w:cs="Arial"/>
          <w:b/>
          <w:bCs/>
          <w:sz w:val="24"/>
          <w:szCs w:val="24"/>
        </w:rPr>
        <w:t>Rio da Vida Maranhense</w:t>
      </w:r>
      <w:r>
        <w:rPr>
          <w:rFonts w:ascii="Arial" w:hAnsi="Arial" w:cs="Arial"/>
          <w:b/>
          <w:bCs/>
          <w:sz w:val="24"/>
          <w:szCs w:val="24"/>
        </w:rPr>
        <w:t xml:space="preserve">”. </w:t>
      </w:r>
      <w:r w:rsidR="00254C77" w:rsidRPr="00254C77">
        <w:rPr>
          <w:rFonts w:ascii="Arial" w:hAnsi="Arial" w:cs="Arial"/>
          <w:sz w:val="24"/>
          <w:szCs w:val="24"/>
        </w:rPr>
        <w:t>Essa iniciativa</w:t>
      </w:r>
      <w:r w:rsidR="00254C77">
        <w:rPr>
          <w:rFonts w:ascii="Arial" w:hAnsi="Arial" w:cs="Arial"/>
          <w:sz w:val="24"/>
          <w:szCs w:val="24"/>
        </w:rPr>
        <w:t xml:space="preserve">, pela programação e metodologia, envolvendo a apresentação de estudos, pesquisas, levantamento on-line de propostas e, ainda, o lançamento de uma Petição Pública em plataforma digital, para adesão as propostas emergências selecionadas, terminou por se transformar na maior campanha já realizada no estado em defesa do Rio Itapecuru, transformando em uma campanha permenente da AICLA e seus parceiros, sendo uma de suas demandas a criação da </w:t>
      </w:r>
      <w:r w:rsidR="00254C77" w:rsidRPr="00254C77">
        <w:rPr>
          <w:rFonts w:ascii="Arial" w:hAnsi="Arial" w:cs="Arial"/>
          <w:b/>
          <w:bCs/>
          <w:sz w:val="24"/>
          <w:szCs w:val="24"/>
        </w:rPr>
        <w:t>Semana Estadual do Rio Itapecuru</w:t>
      </w:r>
      <w:r w:rsidR="00254C77">
        <w:rPr>
          <w:rFonts w:ascii="Arial" w:hAnsi="Arial" w:cs="Arial"/>
          <w:b/>
          <w:bCs/>
          <w:sz w:val="24"/>
          <w:szCs w:val="24"/>
        </w:rPr>
        <w:t>.</w:t>
      </w:r>
    </w:p>
    <w:p w:rsidR="00254C77" w:rsidRDefault="00174E4B">
      <w:pPr>
        <w:rPr>
          <w:rFonts w:ascii="Arial" w:hAnsi="Arial" w:cs="Arial"/>
          <w:sz w:val="24"/>
          <w:szCs w:val="24"/>
        </w:rPr>
      </w:pPr>
      <w:r w:rsidRPr="00174E4B">
        <w:rPr>
          <w:rFonts w:ascii="Arial" w:hAnsi="Arial" w:cs="Arial"/>
          <w:sz w:val="24"/>
          <w:szCs w:val="24"/>
        </w:rPr>
        <w:t>Nestas condições</w:t>
      </w:r>
      <w:r>
        <w:rPr>
          <w:rFonts w:ascii="Arial" w:hAnsi="Arial" w:cs="Arial"/>
          <w:sz w:val="24"/>
          <w:szCs w:val="24"/>
        </w:rPr>
        <w:t xml:space="preserve"> entendo e conclamo aos meus ilustres pares que comecemos por criar a </w:t>
      </w:r>
      <w:r w:rsidRPr="00174E4B">
        <w:rPr>
          <w:rFonts w:ascii="Arial" w:hAnsi="Arial" w:cs="Arial"/>
          <w:b/>
          <w:bCs/>
          <w:sz w:val="24"/>
          <w:szCs w:val="24"/>
        </w:rPr>
        <w:t>Semana Municipal do Rio Itapecuru</w:t>
      </w:r>
      <w:r>
        <w:rPr>
          <w:rFonts w:ascii="Arial" w:hAnsi="Arial" w:cs="Arial"/>
          <w:b/>
          <w:bCs/>
          <w:sz w:val="24"/>
          <w:szCs w:val="24"/>
        </w:rPr>
        <w:t xml:space="preserve">, </w:t>
      </w:r>
      <w:r w:rsidRPr="00174E4B">
        <w:rPr>
          <w:rFonts w:ascii="Arial" w:hAnsi="Arial" w:cs="Arial"/>
          <w:sz w:val="24"/>
          <w:szCs w:val="24"/>
        </w:rPr>
        <w:t>tendo como</w:t>
      </w:r>
      <w:r>
        <w:rPr>
          <w:rFonts w:ascii="Arial" w:hAnsi="Arial" w:cs="Arial"/>
          <w:b/>
          <w:bCs/>
          <w:sz w:val="24"/>
          <w:szCs w:val="24"/>
        </w:rPr>
        <w:t xml:space="preserve"> </w:t>
      </w:r>
      <w:r w:rsidRPr="00174E4B">
        <w:rPr>
          <w:rFonts w:ascii="Arial" w:hAnsi="Arial" w:cs="Arial"/>
          <w:sz w:val="24"/>
          <w:szCs w:val="24"/>
        </w:rPr>
        <w:t>referencial</w:t>
      </w:r>
      <w:r>
        <w:rPr>
          <w:rFonts w:ascii="Arial" w:hAnsi="Arial" w:cs="Arial"/>
          <w:sz w:val="24"/>
          <w:szCs w:val="24"/>
        </w:rPr>
        <w:t xml:space="preserve"> o dia da criação do Parque Estadual do Mirador, local onde o rio inicia sua caminhada e que estar a merecer toda a atenção das autoridades e ambientalistas do estado do Maranhão, </w:t>
      </w:r>
      <w:r w:rsidR="009519CE">
        <w:rPr>
          <w:rFonts w:ascii="Arial" w:hAnsi="Arial" w:cs="Arial"/>
          <w:sz w:val="24"/>
          <w:szCs w:val="24"/>
        </w:rPr>
        <w:t>pelos impactos</w:t>
      </w:r>
      <w:r>
        <w:rPr>
          <w:rFonts w:ascii="Arial" w:hAnsi="Arial" w:cs="Arial"/>
          <w:sz w:val="24"/>
          <w:szCs w:val="24"/>
        </w:rPr>
        <w:t xml:space="preserve"> que vem sofrendo com o desmatamento ilegal, queimadas e caça predatória, entre outros.</w:t>
      </w:r>
    </w:p>
    <w:p w:rsidR="009519CE" w:rsidRPr="009519CE" w:rsidRDefault="009519CE" w:rsidP="009519CE">
      <w:pPr>
        <w:rPr>
          <w:rFonts w:ascii="Arial" w:hAnsi="Arial" w:cs="Arial"/>
          <w:sz w:val="24"/>
          <w:szCs w:val="24"/>
        </w:rPr>
      </w:pPr>
      <w:r w:rsidRPr="009519CE">
        <w:rPr>
          <w:rFonts w:ascii="Arial" w:hAnsi="Arial" w:cs="Arial"/>
          <w:b/>
          <w:bCs/>
          <w:sz w:val="24"/>
          <w:szCs w:val="24"/>
        </w:rPr>
        <w:t>O Parque Estadual do Mirador é uma Unidade de Conservação</w:t>
      </w:r>
      <w:r w:rsidR="00CC264C" w:rsidRPr="004A41DB">
        <w:rPr>
          <w:rFonts w:ascii="Arial" w:hAnsi="Arial" w:cs="Arial"/>
          <w:b/>
          <w:bCs/>
          <w:sz w:val="24"/>
          <w:szCs w:val="24"/>
        </w:rPr>
        <w:t xml:space="preserve"> -</w:t>
      </w:r>
      <w:r w:rsidRPr="009519CE">
        <w:rPr>
          <w:rFonts w:ascii="Arial" w:hAnsi="Arial" w:cs="Arial"/>
          <w:b/>
          <w:bCs/>
          <w:sz w:val="24"/>
          <w:szCs w:val="24"/>
        </w:rPr>
        <w:t xml:space="preserve"> UC</w:t>
      </w:r>
      <w:r w:rsidRPr="009519CE">
        <w:rPr>
          <w:rFonts w:ascii="Arial" w:hAnsi="Arial" w:cs="Arial"/>
          <w:sz w:val="24"/>
          <w:szCs w:val="24"/>
        </w:rPr>
        <w:t xml:space="preserve"> </w:t>
      </w:r>
      <w:r w:rsidRPr="009519CE">
        <w:rPr>
          <w:rFonts w:ascii="Arial" w:hAnsi="Arial" w:cs="Arial"/>
          <w:b/>
          <w:bCs/>
          <w:sz w:val="24"/>
          <w:szCs w:val="24"/>
        </w:rPr>
        <w:t>criada pelo Decreto nº 7.641, de 04 de junho de 1980</w:t>
      </w:r>
      <w:r w:rsidRPr="009519CE">
        <w:rPr>
          <w:rFonts w:ascii="Arial" w:hAnsi="Arial" w:cs="Arial"/>
          <w:sz w:val="24"/>
          <w:szCs w:val="24"/>
        </w:rPr>
        <w:t xml:space="preserve">, posteriormente alterado pela Lei Estadual nº 8.958, de 08 de maio de 2009, com o objetivo de proteger as nascentes do rio Alpercatas e </w:t>
      </w:r>
      <w:r w:rsidR="00CC264C" w:rsidRPr="009519CE">
        <w:rPr>
          <w:rFonts w:ascii="Arial" w:hAnsi="Arial" w:cs="Arial"/>
          <w:sz w:val="24"/>
          <w:szCs w:val="24"/>
        </w:rPr>
        <w:t>Itapecuru</w:t>
      </w:r>
      <w:r w:rsidRPr="009519CE">
        <w:rPr>
          <w:rFonts w:ascii="Arial" w:hAnsi="Arial" w:cs="Arial"/>
          <w:sz w:val="24"/>
          <w:szCs w:val="24"/>
        </w:rPr>
        <w:t xml:space="preserve"> (os dois mais importantes cursos d’água da bacia </w:t>
      </w:r>
      <w:r w:rsidR="004A41DB">
        <w:rPr>
          <w:rFonts w:ascii="Arial" w:hAnsi="Arial" w:cs="Arial"/>
          <w:sz w:val="24"/>
          <w:szCs w:val="24"/>
        </w:rPr>
        <w:t>hidrográfica</w:t>
      </w:r>
      <w:r w:rsidRPr="009519CE">
        <w:rPr>
          <w:rFonts w:ascii="Arial" w:hAnsi="Arial" w:cs="Arial"/>
          <w:sz w:val="24"/>
          <w:szCs w:val="24"/>
        </w:rPr>
        <w:t xml:space="preserve">), bem como a flora, fauna, as terras e águas, e as belezas cênicas naturais da região. É considerada uma Unidade de Proteção Integral na categoria de Parque Estadual, conforme o Sistema Estadual de Unidades de Conservação </w:t>
      </w:r>
      <w:r w:rsidR="00CC264C">
        <w:rPr>
          <w:rFonts w:ascii="Arial" w:hAnsi="Arial" w:cs="Arial"/>
          <w:sz w:val="24"/>
          <w:szCs w:val="24"/>
        </w:rPr>
        <w:t xml:space="preserve">- </w:t>
      </w:r>
      <w:r w:rsidRPr="009519CE">
        <w:rPr>
          <w:rFonts w:ascii="Arial" w:hAnsi="Arial" w:cs="Arial"/>
          <w:sz w:val="24"/>
          <w:szCs w:val="24"/>
        </w:rPr>
        <w:t xml:space="preserve">SEUC, Lei Ordinária Nº 9.413, de 13 de julho de 2011. Possui aproximadamente 766.781 hectares e </w:t>
      </w:r>
      <w:r w:rsidR="00CC264C" w:rsidRPr="009519CE">
        <w:rPr>
          <w:rFonts w:ascii="Arial" w:hAnsi="Arial" w:cs="Arial"/>
          <w:sz w:val="24"/>
          <w:szCs w:val="24"/>
        </w:rPr>
        <w:t>está</w:t>
      </w:r>
      <w:r w:rsidRPr="009519CE">
        <w:rPr>
          <w:rFonts w:ascii="Arial" w:hAnsi="Arial" w:cs="Arial"/>
          <w:sz w:val="24"/>
          <w:szCs w:val="24"/>
        </w:rPr>
        <w:t xml:space="preserve"> totalmente inserido no bioma Cerrado, abrangendo os municípios de Mirador, Formosa da Serra Negra, Loreto, São Felix de Balsas, São Domingos do Azeitão, Sambaíba e Fernando Falcão.</w:t>
      </w:r>
    </w:p>
    <w:p w:rsidR="009519CE" w:rsidRDefault="009519CE" w:rsidP="009519CE">
      <w:pPr>
        <w:rPr>
          <w:rFonts w:ascii="Arial" w:hAnsi="Arial" w:cs="Arial"/>
          <w:sz w:val="24"/>
          <w:szCs w:val="24"/>
        </w:rPr>
      </w:pPr>
      <w:r w:rsidRPr="009519CE">
        <w:rPr>
          <w:rFonts w:ascii="Arial" w:hAnsi="Arial" w:cs="Arial"/>
          <w:sz w:val="24"/>
          <w:szCs w:val="24"/>
        </w:rPr>
        <w:t xml:space="preserve">O </w:t>
      </w:r>
      <w:r w:rsidR="00CC264C">
        <w:rPr>
          <w:rFonts w:ascii="Arial" w:hAnsi="Arial" w:cs="Arial"/>
          <w:sz w:val="24"/>
          <w:szCs w:val="24"/>
        </w:rPr>
        <w:t>Parque Estadual</w:t>
      </w:r>
      <w:r w:rsidRPr="009519CE">
        <w:rPr>
          <w:rFonts w:ascii="Arial" w:hAnsi="Arial" w:cs="Arial"/>
          <w:sz w:val="24"/>
          <w:szCs w:val="24"/>
        </w:rPr>
        <w:t xml:space="preserve"> do Mirador possui alto potencial para garantir a diversidade genética de espécies típicas dos Cerrados maranhenses, sendo ainda uma das áreas de Cerrado mais conservadas do Brasil. Possui em sua extensão todas as formações vegetais características que compõem o bioma Cerrado, indo de áreas mais densamente arbóreas como o Cerradão, até áreas mais abertas como os campos limpos do Cerrado. Entre as principais espécies da flora, destacam-se as palmeiras, como o buriti e babaçu, e outras espécies típicas do cerrado como: pau-terra, pequi, lobeira, murici, sucupira, entre outras. Quanto a fauna, o</w:t>
      </w:r>
      <w:r w:rsidR="00CC264C">
        <w:rPr>
          <w:rFonts w:ascii="Arial" w:hAnsi="Arial" w:cs="Arial"/>
          <w:sz w:val="24"/>
          <w:szCs w:val="24"/>
        </w:rPr>
        <w:t xml:space="preserve"> Parque Estadual do</w:t>
      </w:r>
      <w:r w:rsidRPr="009519CE">
        <w:rPr>
          <w:rFonts w:ascii="Arial" w:hAnsi="Arial" w:cs="Arial"/>
          <w:sz w:val="24"/>
          <w:szCs w:val="24"/>
        </w:rPr>
        <w:t xml:space="preserve"> Mirador é uma das poucas áreas com capacidade de abrigar espécies símbolo do cerrado como o Tamanduá-Bandeira, Lobo-</w:t>
      </w:r>
      <w:r w:rsidRPr="009519CE">
        <w:rPr>
          <w:rFonts w:ascii="Arial" w:hAnsi="Arial" w:cs="Arial"/>
          <w:sz w:val="24"/>
          <w:szCs w:val="24"/>
        </w:rPr>
        <w:lastRenderedPageBreak/>
        <w:t>guará, Tatu-canastra, cachorro-do-mato-vinagre, onças e jaguatiricas, além de ser uma das áreas com maior diversidade de aves do Cerrado do Brasil, sendo muitas dessas espécies atualmente ameaçadas de extinção.</w:t>
      </w:r>
    </w:p>
    <w:p w:rsidR="00CC264C" w:rsidRPr="009519CE" w:rsidRDefault="00CC264C" w:rsidP="009519CE">
      <w:pPr>
        <w:rPr>
          <w:rFonts w:ascii="Arial" w:hAnsi="Arial" w:cs="Arial"/>
          <w:sz w:val="24"/>
          <w:szCs w:val="24"/>
        </w:rPr>
      </w:pPr>
      <w:r>
        <w:rPr>
          <w:rFonts w:ascii="Arial" w:hAnsi="Arial" w:cs="Arial"/>
          <w:sz w:val="24"/>
          <w:szCs w:val="24"/>
        </w:rPr>
        <w:t>Assim, a “</w:t>
      </w:r>
      <w:r w:rsidRPr="00CC264C">
        <w:rPr>
          <w:rFonts w:ascii="Arial" w:hAnsi="Arial" w:cs="Arial"/>
          <w:b/>
          <w:bCs/>
          <w:sz w:val="24"/>
          <w:szCs w:val="24"/>
        </w:rPr>
        <w:t>Semana Municipal do Rio Itapecuru</w:t>
      </w:r>
      <w:r>
        <w:rPr>
          <w:rFonts w:ascii="Arial" w:hAnsi="Arial" w:cs="Arial"/>
          <w:b/>
          <w:bCs/>
          <w:sz w:val="24"/>
          <w:szCs w:val="24"/>
        </w:rPr>
        <w:t xml:space="preserve">” </w:t>
      </w:r>
      <w:r>
        <w:rPr>
          <w:rFonts w:ascii="Arial" w:hAnsi="Arial" w:cs="Arial"/>
          <w:sz w:val="24"/>
          <w:szCs w:val="24"/>
        </w:rPr>
        <w:t xml:space="preserve">seria realizada anualmente sob coordenação da Secretaria Municipal do Meio Ambiente, com apoio </w:t>
      </w:r>
      <w:r w:rsidR="004A41DB">
        <w:rPr>
          <w:rFonts w:ascii="Arial" w:hAnsi="Arial" w:cs="Arial"/>
          <w:sz w:val="24"/>
          <w:szCs w:val="24"/>
        </w:rPr>
        <w:t>da Secretaria</w:t>
      </w:r>
      <w:r>
        <w:rPr>
          <w:rFonts w:ascii="Arial" w:hAnsi="Arial" w:cs="Arial"/>
          <w:sz w:val="24"/>
          <w:szCs w:val="24"/>
        </w:rPr>
        <w:t xml:space="preserve"> Municipal de Educação, no período de 04 a 10 de junho</w:t>
      </w:r>
      <w:r w:rsidR="004A41DB">
        <w:rPr>
          <w:rFonts w:ascii="Arial" w:hAnsi="Arial" w:cs="Arial"/>
          <w:sz w:val="24"/>
          <w:szCs w:val="24"/>
        </w:rPr>
        <w:t>, sendo o dia 04 de junho de 1980, o Marco Referencial, data oficial de criação do Parque Estadual do Mirador.</w:t>
      </w:r>
    </w:p>
    <w:p w:rsidR="009519CE" w:rsidRPr="00174E4B" w:rsidRDefault="009519CE">
      <w:pPr>
        <w:rPr>
          <w:rFonts w:ascii="Arial" w:hAnsi="Arial" w:cs="Arial"/>
          <w:sz w:val="24"/>
          <w:szCs w:val="24"/>
        </w:rPr>
      </w:pPr>
    </w:p>
    <w:p w:rsidR="0079436B" w:rsidRDefault="0079436B">
      <w:pPr>
        <w:rPr>
          <w:rFonts w:ascii="Arial" w:hAnsi="Arial" w:cs="Arial"/>
          <w:sz w:val="24"/>
          <w:szCs w:val="24"/>
        </w:rPr>
      </w:pPr>
      <w:r>
        <w:rPr>
          <w:rFonts w:ascii="Arial" w:hAnsi="Arial" w:cs="Arial"/>
          <w:sz w:val="24"/>
          <w:szCs w:val="24"/>
        </w:rPr>
        <w:t xml:space="preserve">  </w:t>
      </w:r>
    </w:p>
    <w:p w:rsidR="00F24955" w:rsidRDefault="00F24955">
      <w:pPr>
        <w:rPr>
          <w:rFonts w:ascii="Arial" w:hAnsi="Arial" w:cs="Arial"/>
          <w:sz w:val="24"/>
          <w:szCs w:val="24"/>
        </w:rPr>
      </w:pPr>
    </w:p>
    <w:p w:rsidR="006945F1" w:rsidRPr="00DC50F1" w:rsidRDefault="008344AE">
      <w:pPr>
        <w:rPr>
          <w:rFonts w:ascii="Arial" w:hAnsi="Arial" w:cs="Arial"/>
          <w:sz w:val="24"/>
          <w:szCs w:val="24"/>
        </w:rPr>
      </w:pPr>
      <w:r>
        <w:rPr>
          <w:rFonts w:ascii="Arial" w:hAnsi="Arial" w:cs="Arial"/>
          <w:sz w:val="24"/>
          <w:szCs w:val="24"/>
        </w:rPr>
        <w:t xml:space="preserve"> </w:t>
      </w:r>
    </w:p>
    <w:sectPr w:rsidR="006945F1" w:rsidRPr="00DC50F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573"/>
    <w:rsid w:val="0004424D"/>
    <w:rsid w:val="00174E4B"/>
    <w:rsid w:val="00181573"/>
    <w:rsid w:val="00254C77"/>
    <w:rsid w:val="002D721A"/>
    <w:rsid w:val="004A41DB"/>
    <w:rsid w:val="0051155E"/>
    <w:rsid w:val="005A468F"/>
    <w:rsid w:val="006945F1"/>
    <w:rsid w:val="006D51E9"/>
    <w:rsid w:val="00790E69"/>
    <w:rsid w:val="0079436B"/>
    <w:rsid w:val="008344AE"/>
    <w:rsid w:val="0084655C"/>
    <w:rsid w:val="009519CE"/>
    <w:rsid w:val="00977093"/>
    <w:rsid w:val="00C05B14"/>
    <w:rsid w:val="00CC264C"/>
    <w:rsid w:val="00DC50F1"/>
    <w:rsid w:val="00DF7878"/>
    <w:rsid w:val="00E93AC9"/>
    <w:rsid w:val="00EA1747"/>
    <w:rsid w:val="00F00114"/>
    <w:rsid w:val="00F24955"/>
    <w:rsid w:val="00F53F8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B658D"/>
  <w15:chartTrackingRefBased/>
  <w15:docId w15:val="{1A9A37F7-67DB-4B1D-B765-8DC716DE6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4</Pages>
  <Words>1182</Words>
  <Characters>6385</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JOSEMAR SOUSA LIMA</dc:creator>
  <cp:keywords/>
  <dc:description/>
  <cp:lastModifiedBy>JOSEMAR SOUSA LIMA</cp:lastModifiedBy>
  <cp:revision>10</cp:revision>
  <dcterms:created xsi:type="dcterms:W3CDTF">2023-09-02T15:25:00Z</dcterms:created>
  <dcterms:modified xsi:type="dcterms:W3CDTF">2023-09-02T18:18:00Z</dcterms:modified>
</cp:coreProperties>
</file>